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F4" w:rsidRPr="0051390E" w:rsidRDefault="00630976" w:rsidP="00630976">
      <w:pPr>
        <w:shd w:val="clear" w:color="auto" w:fill="FFFFFF"/>
        <w:spacing w:before="180" w:after="180" w:line="360" w:lineRule="atLeast"/>
        <w:ind w:left="-284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Итоги Регионального ч</w:t>
      </w:r>
      <w:r w:rsidR="00FB6D80" w:rsidRPr="005139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емпионат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по профессиональному мастерству «Профессионалы»</w:t>
      </w:r>
    </w:p>
    <w:p w:rsidR="00FB6D80" w:rsidRPr="0051390E" w:rsidRDefault="00FB6D80" w:rsidP="00466FC2">
      <w:pPr>
        <w:shd w:val="clear" w:color="auto" w:fill="FFFFFF"/>
        <w:spacing w:after="0" w:line="276" w:lineRule="auto"/>
        <w:ind w:left="-284" w:firstLine="71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139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период с 3 по 19 апреля 2023г в Нижегородской области прошел Региональный этап </w:t>
      </w:r>
      <w:r w:rsidRPr="005139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Всероссийского чемпионатного движения по профессиональному мастерству «Профессионалы», в котором приняли участие 648 конкурсантов по 60 компетенциям.</w:t>
      </w:r>
    </w:p>
    <w:p w:rsidR="00FB6D80" w:rsidRDefault="00FB6D80" w:rsidP="00466FC2">
      <w:pPr>
        <w:shd w:val="clear" w:color="auto" w:fill="FFFFFF"/>
        <w:spacing w:after="0" w:line="276" w:lineRule="auto"/>
        <w:ind w:left="-284" w:firstLine="71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139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ГБПОУ «Нижегородс</w:t>
      </w:r>
      <w:r w:rsidR="006309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кий автомеханический техникум» принял участие в чемпионате по 8 компетенциям: Бережливое производство, Бухгалтерский учет, Веб-технологии, Графический дизайн, Инженерный дизайн САПР, Охрана труда, Токарные работы на станках с ЧПУ, Разработка мобильных приложений.</w:t>
      </w:r>
    </w:p>
    <w:p w:rsidR="00630976" w:rsidRDefault="00630976" w:rsidP="00466FC2">
      <w:pPr>
        <w:shd w:val="clear" w:color="auto" w:fill="FFFFFF"/>
        <w:spacing w:after="0" w:line="276" w:lineRule="auto"/>
        <w:ind w:left="-284" w:firstLine="71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Техникум</w:t>
      </w:r>
      <w:r w:rsidRPr="005139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являлся конкурсной площадкой по компетенции Бережливое производство, на которой прошли соревнован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ия в двух возрастных категориях: </w:t>
      </w:r>
    </w:p>
    <w:p w:rsidR="00DA6FF4" w:rsidRDefault="00630976" w:rsidP="00466FC2">
      <w:pPr>
        <w:shd w:val="clear" w:color="auto" w:fill="FFFFFF"/>
        <w:spacing w:after="0" w:line="276" w:lineRule="auto"/>
        <w:ind w:left="-284" w:firstLine="71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Юниоры</w:t>
      </w:r>
      <w:r w:rsidR="00FB6D80" w:rsidRPr="00513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которых</w:t>
      </w:r>
      <w:r w:rsidR="00DA6FF4" w:rsidRPr="00513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приняли участие обучающиеся школ 12, 37, 127. </w:t>
      </w:r>
    </w:p>
    <w:p w:rsidR="00630976" w:rsidRPr="00630976" w:rsidRDefault="00630976" w:rsidP="00466FC2">
      <w:pPr>
        <w:pStyle w:val="a3"/>
        <w:spacing w:after="0"/>
        <w:ind w:left="-284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Основная возрастная категория, студенты из 8 образовательных организаций Нижегородской области:</w:t>
      </w:r>
      <w:r w:rsidRPr="006309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390E">
        <w:rPr>
          <w:rFonts w:ascii="Times New Roman" w:eastAsia="Times New Roman" w:hAnsi="Times New Roman"/>
          <w:sz w:val="24"/>
          <w:szCs w:val="24"/>
          <w:lang w:eastAsia="ru-RU"/>
        </w:rPr>
        <w:t>ГБПОУ «Нижегородский автомеханический техникум», ГБПОУ «</w:t>
      </w:r>
      <w:proofErr w:type="spellStart"/>
      <w:r w:rsidRPr="0051390E">
        <w:rPr>
          <w:rFonts w:ascii="Times New Roman" w:eastAsia="Times New Roman" w:hAnsi="Times New Roman"/>
          <w:sz w:val="24"/>
          <w:szCs w:val="24"/>
          <w:lang w:eastAsia="ru-RU"/>
        </w:rPr>
        <w:t>Сормовский</w:t>
      </w:r>
      <w:proofErr w:type="spellEnd"/>
      <w:r w:rsidRPr="0051390E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механический техникум», ГБПОУ «Нижегородский технологический техникум», ГБПОУ «Нижегородский политехнический колледж им. Героя Советского Союза Руднева А.П.», ГБПОУ «Нижегородский авиационный технический колледж», ГБПОУ «Дзержинский технический колледж», ГБПОУ «Павловский автомеханический техникум </w:t>
      </w:r>
      <w:proofErr w:type="spellStart"/>
      <w:r w:rsidRPr="0051390E">
        <w:rPr>
          <w:rFonts w:ascii="Times New Roman" w:eastAsia="Times New Roman" w:hAnsi="Times New Roman"/>
          <w:sz w:val="24"/>
          <w:szCs w:val="24"/>
          <w:lang w:eastAsia="ru-RU"/>
        </w:rPr>
        <w:t>им.И.И.Лепсе</w:t>
      </w:r>
      <w:proofErr w:type="spellEnd"/>
      <w:r w:rsidRPr="0051390E">
        <w:rPr>
          <w:rFonts w:ascii="Times New Roman" w:eastAsia="Times New Roman" w:hAnsi="Times New Roman"/>
          <w:sz w:val="24"/>
          <w:szCs w:val="24"/>
          <w:lang w:eastAsia="ru-RU"/>
        </w:rPr>
        <w:t>», ГБПОУ «</w:t>
      </w:r>
      <w:proofErr w:type="spellStart"/>
      <w:r w:rsidRPr="0051390E">
        <w:rPr>
          <w:rFonts w:ascii="Times New Roman" w:eastAsia="Times New Roman" w:hAnsi="Times New Roman"/>
          <w:sz w:val="24"/>
          <w:szCs w:val="24"/>
          <w:lang w:eastAsia="ru-RU"/>
        </w:rPr>
        <w:t>Кулебакский</w:t>
      </w:r>
      <w:proofErr w:type="spellEnd"/>
      <w:r w:rsidRPr="0051390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металлургический колледж».</w:t>
      </w:r>
    </w:p>
    <w:p w:rsidR="003002DC" w:rsidRPr="00466FC2" w:rsidRDefault="008619E5" w:rsidP="00466FC2">
      <w:pPr>
        <w:shd w:val="clear" w:color="auto" w:fill="FFFFFF"/>
        <w:spacing w:after="0" w:line="276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="00630976" w:rsidRPr="00466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завершены, итоги чемпионата:</w:t>
      </w:r>
    </w:p>
    <w:p w:rsidR="00466FC2" w:rsidRPr="00466FC2" w:rsidRDefault="00466FC2" w:rsidP="00466FC2">
      <w:pPr>
        <w:pStyle w:val="a3"/>
        <w:numPr>
          <w:ilvl w:val="0"/>
          <w:numId w:val="1"/>
        </w:numPr>
        <w:shd w:val="clear" w:color="auto" w:fill="FFFFFF"/>
        <w:spacing w:after="0"/>
        <w:ind w:left="-284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2">
        <w:rPr>
          <w:rFonts w:ascii="Times New Roman" w:eastAsia="Times New Roman" w:hAnsi="Times New Roman"/>
          <w:sz w:val="24"/>
          <w:szCs w:val="24"/>
          <w:lang w:eastAsia="ru-RU"/>
        </w:rPr>
        <w:t>Бережливое производство – 1 место</w:t>
      </w:r>
    </w:p>
    <w:p w:rsidR="00466FC2" w:rsidRPr="00466FC2" w:rsidRDefault="00466FC2" w:rsidP="00466FC2">
      <w:pPr>
        <w:pStyle w:val="a3"/>
        <w:shd w:val="clear" w:color="auto" w:fill="FFFFFF"/>
        <w:spacing w:after="0"/>
        <w:ind w:left="-284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</w:t>
      </w:r>
      <w:proofErr w:type="gramStart"/>
      <w:r w:rsidRPr="00466FC2">
        <w:rPr>
          <w:rFonts w:ascii="Times New Roman" w:eastAsia="Times New Roman" w:hAnsi="Times New Roman"/>
          <w:sz w:val="24"/>
          <w:szCs w:val="24"/>
          <w:lang w:eastAsia="ru-RU"/>
        </w:rPr>
        <w:t>Казанский  Н.А.</w:t>
      </w:r>
      <w:proofErr w:type="gramEnd"/>
      <w:r w:rsidRPr="00466FC2">
        <w:rPr>
          <w:rFonts w:ascii="Times New Roman" w:eastAsia="Times New Roman" w:hAnsi="Times New Roman"/>
          <w:sz w:val="24"/>
          <w:szCs w:val="24"/>
          <w:lang w:eastAsia="ru-RU"/>
        </w:rPr>
        <w:t>, гр. 20-1АС, преподаватель Таланцев Н.А.</w:t>
      </w:r>
    </w:p>
    <w:p w:rsidR="00466FC2" w:rsidRPr="00466FC2" w:rsidRDefault="00466FC2" w:rsidP="00466FC2">
      <w:pPr>
        <w:pStyle w:val="a3"/>
        <w:numPr>
          <w:ilvl w:val="0"/>
          <w:numId w:val="1"/>
        </w:numPr>
        <w:shd w:val="clear" w:color="auto" w:fill="FFFFFF"/>
        <w:spacing w:after="0"/>
        <w:ind w:left="-284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2">
        <w:rPr>
          <w:rFonts w:ascii="Times New Roman" w:hAnsi="Times New Roman"/>
          <w:sz w:val="24"/>
          <w:szCs w:val="24"/>
        </w:rPr>
        <w:t>Бухгалтерский учёт – 2 место</w:t>
      </w:r>
    </w:p>
    <w:p w:rsidR="00466FC2" w:rsidRPr="00466FC2" w:rsidRDefault="00466FC2" w:rsidP="00466FC2">
      <w:pPr>
        <w:pStyle w:val="a3"/>
        <w:shd w:val="clear" w:color="auto" w:fill="FFFFFF"/>
        <w:spacing w:after="0"/>
        <w:ind w:left="-284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2">
        <w:rPr>
          <w:rFonts w:ascii="Times New Roman" w:hAnsi="Times New Roman"/>
          <w:sz w:val="24"/>
          <w:szCs w:val="24"/>
        </w:rPr>
        <w:t xml:space="preserve">Участник </w:t>
      </w:r>
      <w:proofErr w:type="spellStart"/>
      <w:r w:rsidRPr="00466FC2">
        <w:rPr>
          <w:rFonts w:ascii="Times New Roman" w:hAnsi="Times New Roman"/>
          <w:sz w:val="24"/>
          <w:szCs w:val="24"/>
        </w:rPr>
        <w:t>Жунина</w:t>
      </w:r>
      <w:proofErr w:type="spellEnd"/>
      <w:r w:rsidRPr="00466FC2">
        <w:rPr>
          <w:rFonts w:ascii="Times New Roman" w:hAnsi="Times New Roman"/>
          <w:sz w:val="24"/>
          <w:szCs w:val="24"/>
        </w:rPr>
        <w:t xml:space="preserve"> М.В., гр.20-7ЭП, преподаватель Фадеева Е.В.</w:t>
      </w:r>
    </w:p>
    <w:p w:rsidR="00466FC2" w:rsidRPr="00466FC2" w:rsidRDefault="00466FC2" w:rsidP="00466FC2">
      <w:pPr>
        <w:pStyle w:val="a3"/>
        <w:numPr>
          <w:ilvl w:val="0"/>
          <w:numId w:val="1"/>
        </w:numPr>
        <w:shd w:val="clear" w:color="auto" w:fill="FFFFFF"/>
        <w:spacing w:after="0"/>
        <w:ind w:left="-284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2">
        <w:rPr>
          <w:rFonts w:ascii="Times New Roman" w:hAnsi="Times New Roman"/>
          <w:sz w:val="24"/>
          <w:szCs w:val="24"/>
        </w:rPr>
        <w:t>Токарные работы на станках с ЧПУ – 2 место</w:t>
      </w:r>
    </w:p>
    <w:p w:rsidR="00466FC2" w:rsidRPr="00466FC2" w:rsidRDefault="00466FC2" w:rsidP="00466FC2">
      <w:pPr>
        <w:pStyle w:val="a3"/>
        <w:shd w:val="clear" w:color="auto" w:fill="FFFFFF"/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466FC2">
        <w:rPr>
          <w:rFonts w:ascii="Times New Roman" w:hAnsi="Times New Roman"/>
          <w:sz w:val="24"/>
          <w:szCs w:val="24"/>
        </w:rPr>
        <w:t>Участник Потапов А.Ю., гр.19-5РП, преподаватель Кошкина С.А.</w:t>
      </w:r>
    </w:p>
    <w:p w:rsidR="00466FC2" w:rsidRPr="00466FC2" w:rsidRDefault="00466FC2" w:rsidP="00466FC2">
      <w:pPr>
        <w:pStyle w:val="a3"/>
        <w:numPr>
          <w:ilvl w:val="0"/>
          <w:numId w:val="1"/>
        </w:numPr>
        <w:shd w:val="clear" w:color="auto" w:fill="FFFFFF"/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466FC2">
        <w:rPr>
          <w:rFonts w:ascii="Times New Roman" w:hAnsi="Times New Roman"/>
          <w:sz w:val="24"/>
          <w:szCs w:val="24"/>
        </w:rPr>
        <w:t>Охрана труда – 3 место</w:t>
      </w:r>
    </w:p>
    <w:p w:rsidR="00466FC2" w:rsidRDefault="00466FC2" w:rsidP="00466FC2">
      <w:pPr>
        <w:pStyle w:val="a3"/>
        <w:shd w:val="clear" w:color="auto" w:fill="FFFFFF"/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466FC2">
        <w:rPr>
          <w:rFonts w:ascii="Times New Roman" w:hAnsi="Times New Roman"/>
          <w:sz w:val="24"/>
          <w:szCs w:val="24"/>
        </w:rPr>
        <w:t>Участник Юрин Н.В., гр. 20-2ТО, преподаватель Зимина О.В.</w:t>
      </w:r>
    </w:p>
    <w:p w:rsidR="00466FC2" w:rsidRDefault="00466FC2" w:rsidP="00466FC2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FC2" w:rsidRPr="00466FC2" w:rsidRDefault="00466FC2" w:rsidP="00466FC2">
      <w:pPr>
        <w:shd w:val="clear" w:color="auto" w:fill="FFFFFF"/>
        <w:spacing w:after="0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66FC2">
        <w:rPr>
          <w:rFonts w:ascii="Times New Roman" w:hAnsi="Times New Roman"/>
          <w:sz w:val="24"/>
          <w:szCs w:val="24"/>
        </w:rPr>
        <w:t>Поздравляем победителей и призеров чемпионата с заслуженной побе</w:t>
      </w:r>
      <w:r>
        <w:rPr>
          <w:rFonts w:ascii="Times New Roman" w:hAnsi="Times New Roman"/>
          <w:sz w:val="24"/>
          <w:szCs w:val="24"/>
        </w:rPr>
        <w:t>дой!</w:t>
      </w:r>
    </w:p>
    <w:p w:rsidR="00466FC2" w:rsidRPr="00466FC2" w:rsidRDefault="00466FC2" w:rsidP="00466FC2">
      <w:pPr>
        <w:pStyle w:val="a3"/>
        <w:shd w:val="clear" w:color="auto" w:fill="FFFFFF"/>
        <w:spacing w:after="0"/>
        <w:ind w:left="6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6FC2" w:rsidRPr="0051390E" w:rsidRDefault="00466FC2" w:rsidP="0051390E">
      <w:pPr>
        <w:shd w:val="clear" w:color="auto" w:fill="FFFFFF"/>
        <w:spacing w:after="0" w:line="276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44" w:rsidRDefault="00B74C44"/>
    <w:sectPr w:rsidR="00B7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06C04"/>
    <w:multiLevelType w:val="hybridMultilevel"/>
    <w:tmpl w:val="84542390"/>
    <w:lvl w:ilvl="0" w:tplc="963049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68"/>
    <w:rsid w:val="000C21B7"/>
    <w:rsid w:val="001478B1"/>
    <w:rsid w:val="001D62C9"/>
    <w:rsid w:val="003002DC"/>
    <w:rsid w:val="00466FC2"/>
    <w:rsid w:val="0051390E"/>
    <w:rsid w:val="00630976"/>
    <w:rsid w:val="00722EA4"/>
    <w:rsid w:val="00803FEA"/>
    <w:rsid w:val="008619E5"/>
    <w:rsid w:val="008B2D5C"/>
    <w:rsid w:val="00B74C44"/>
    <w:rsid w:val="00C210D9"/>
    <w:rsid w:val="00DA6FF4"/>
    <w:rsid w:val="00E76468"/>
    <w:rsid w:val="00E81439"/>
    <w:rsid w:val="00F07312"/>
    <w:rsid w:val="00F1292C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01358-BE93-4E97-95C6-BA42A480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210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rsid w:val="00C210D9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80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037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17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9675">
          <w:marLeft w:val="0"/>
          <w:marRight w:val="0"/>
          <w:marTop w:val="450"/>
          <w:marBottom w:val="0"/>
          <w:divBdr>
            <w:top w:val="dashed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2</cp:revision>
  <dcterms:created xsi:type="dcterms:W3CDTF">2024-01-17T09:50:00Z</dcterms:created>
  <dcterms:modified xsi:type="dcterms:W3CDTF">2024-01-17T09:50:00Z</dcterms:modified>
</cp:coreProperties>
</file>